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2F1" w:rsidRPr="00EB72F1" w:rsidRDefault="00EB72F1" w:rsidP="00EB72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72F1">
        <w:rPr>
          <w:rFonts w:ascii="Times New Roman" w:hAnsi="Times New Roman" w:cs="Times New Roman"/>
          <w:b/>
          <w:sz w:val="32"/>
          <w:szCs w:val="32"/>
        </w:rPr>
        <w:t>Организация игровой среды в контексте патриотического воспитания</w:t>
      </w:r>
    </w:p>
    <w:p w:rsidR="00EB72F1" w:rsidRPr="00EB72F1" w:rsidRDefault="00EB72F1" w:rsidP="00EB72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B72F1" w:rsidRPr="00EB72F1" w:rsidRDefault="00EB72F1" w:rsidP="00EB7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72F1" w:rsidRPr="00EB72F1" w:rsidRDefault="00EB72F1" w:rsidP="00EB7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F1">
        <w:rPr>
          <w:rFonts w:ascii="Times New Roman" w:hAnsi="Times New Roman" w:cs="Times New Roman"/>
          <w:sz w:val="28"/>
          <w:szCs w:val="28"/>
        </w:rPr>
        <w:t>Понятие «среда» предполагает систему, включающую взаимосвязь предметного и личного характера. Через среду воспитанники адаптируются к социальной действительности.</w:t>
      </w:r>
    </w:p>
    <w:p w:rsidR="00EB72F1" w:rsidRPr="00EB72F1" w:rsidRDefault="00EB72F1" w:rsidP="00EB7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F1">
        <w:rPr>
          <w:rFonts w:ascii="Times New Roman" w:hAnsi="Times New Roman" w:cs="Times New Roman"/>
          <w:sz w:val="28"/>
          <w:szCs w:val="28"/>
        </w:rPr>
        <w:t>Создание предметно-развивающей среды базируется на принципах, которые положены в основу содержания учебной программы дошкольного образования, так как содержание учебной программы «ориентировано на развитие способностей детей в различных видах деятельности и создание оптимальных условий для стимулирования и поддержки эмоционального, нравственного и интеллектуального развития и саморазвития ребёнка, проявления самостоятельности, инициативности».</w:t>
      </w:r>
    </w:p>
    <w:p w:rsidR="00EB72F1" w:rsidRPr="00EB72F1" w:rsidRDefault="00EB72F1" w:rsidP="00EB7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F1">
        <w:rPr>
          <w:rFonts w:ascii="Times New Roman" w:hAnsi="Times New Roman" w:cs="Times New Roman"/>
          <w:sz w:val="28"/>
          <w:szCs w:val="28"/>
        </w:rPr>
        <w:t>Моделирование предметно-пространственной среды должно быть основано на психолого-педагогических, санитарно-гигиенических, физиологических, эстетических данных. Национальная направленность среды поможет детям осознать себя частью белорусского народа.</w:t>
      </w:r>
    </w:p>
    <w:p w:rsidR="00EB72F1" w:rsidRPr="00EB72F1" w:rsidRDefault="00EB72F1" w:rsidP="00EB7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F1">
        <w:rPr>
          <w:rFonts w:ascii="Times New Roman" w:hAnsi="Times New Roman" w:cs="Times New Roman"/>
          <w:sz w:val="28"/>
          <w:szCs w:val="28"/>
        </w:rPr>
        <w:t>Подход к созданию в группах «национальных», «патриотических», «этнокультурных» и других уголков национальной направленности внесёт хаотичность и беспорядочность в детскую игровую среду. Подбор великого множества альбомов, иллюстраций, фото о прошлом и настоящем нашей Родины, всевозможных объектов декоративно-прикладного искусства, дидактических и настольно-печатных игр (например, серии «Твоя столица»), государственной символики и др., не подчёркивает национального характера предметно-развивающей среды группы. Вышеперечисленный материал обязательно должен иметь место в предметно-развивающей среде группы, но должен быть рассредоточен по разным уголкам.</w:t>
      </w:r>
    </w:p>
    <w:p w:rsidR="00EB72F1" w:rsidRPr="00EB72F1" w:rsidRDefault="00EB72F1" w:rsidP="00EB7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F1">
        <w:rPr>
          <w:rFonts w:ascii="Times New Roman" w:hAnsi="Times New Roman" w:cs="Times New Roman"/>
          <w:sz w:val="28"/>
          <w:szCs w:val="28"/>
        </w:rPr>
        <w:t>Например, настольно-печатные игры о природе Беларуси могут находиться в уголке природы или центре познавательной практической деятельности. Портреты известных людей Беларуси (писатели, космонавты, герои ВОВ и др.) займут почётное место в книжном уголке. Альбомы по декоративно-прикладному искусству, произведения живописи лучше разместить в уголке изобразительного творчества. А сами изделия декоративно-прикладного искусства будут рассредоточены в разных местах группы как элементы дизайна национальной направленности.</w:t>
      </w:r>
    </w:p>
    <w:p w:rsidR="00EB72F1" w:rsidRPr="00EB72F1" w:rsidRDefault="00EB72F1" w:rsidP="00EB7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F1">
        <w:rPr>
          <w:rFonts w:ascii="Times New Roman" w:hAnsi="Times New Roman" w:cs="Times New Roman"/>
          <w:sz w:val="28"/>
          <w:szCs w:val="28"/>
        </w:rPr>
        <w:t>Если говорить о предметно-игровой среде как развивающей, то в первую очередь необходимо обеспечить постоянную смену материала в группе в соответствии с темами недели, сезонами, яркими событиями в Республике Беларусь, народными и государственными праздниками.</w:t>
      </w:r>
    </w:p>
    <w:p w:rsidR="00EB72F1" w:rsidRPr="00EB72F1" w:rsidRDefault="00EB72F1" w:rsidP="00EB7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F1">
        <w:rPr>
          <w:rFonts w:ascii="Times New Roman" w:hAnsi="Times New Roman" w:cs="Times New Roman"/>
          <w:sz w:val="28"/>
          <w:szCs w:val="28"/>
        </w:rPr>
        <w:t>В средних и старших группах должны иметь место «уголки государственной символики». Их назначение – помочь в формировании системы воспитания уважения и гордости за государственные символы Республики Беларусь.</w:t>
      </w:r>
    </w:p>
    <w:p w:rsidR="00EB72F1" w:rsidRPr="00EB72F1" w:rsidRDefault="00EB72F1" w:rsidP="00EB7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F1">
        <w:rPr>
          <w:rFonts w:ascii="Times New Roman" w:hAnsi="Times New Roman" w:cs="Times New Roman"/>
          <w:sz w:val="28"/>
          <w:szCs w:val="28"/>
        </w:rPr>
        <w:lastRenderedPageBreak/>
        <w:t>Уголок государственной символики представлен государственными символами – герб, флаг. Государственная символика должна быть представлена в едином оформлении: в одной или двух одинаковых рамках; герб и флаг – в рамочной окантовке, либо флаг – в настольном варианте. Кроме государственных символов, в уголке государственной символики может размещаться геральдика родного города (флаг, герб). Однако государственная символика по отношению к геральдическому флагу и гербу должна находиться на переднем плане и более почётном месте. Хорошим дополнением уголка государственной символики будет карта Республики Беларусь (в старшей группе) и элементы декора уголка (букет из колосьев пшеницы и васильков, коробочек льна, рушник с национальным узором и др.).</w:t>
      </w:r>
    </w:p>
    <w:p w:rsidR="00EB72F1" w:rsidRPr="00EB72F1" w:rsidRDefault="00EB72F1" w:rsidP="00EB7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F1">
        <w:rPr>
          <w:rFonts w:ascii="Times New Roman" w:hAnsi="Times New Roman" w:cs="Times New Roman"/>
          <w:sz w:val="28"/>
          <w:szCs w:val="28"/>
        </w:rPr>
        <w:t>Впервые уголок создаётся в средней группе с участием детей при прохождении темы «Государственные символы Республики Беларусь». Сам уголок размещается на самом почётном месте в группе.</w:t>
      </w:r>
    </w:p>
    <w:p w:rsidR="00EB72F1" w:rsidRPr="00EB72F1" w:rsidRDefault="00EB72F1" w:rsidP="00EB7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F1">
        <w:rPr>
          <w:rFonts w:ascii="Times New Roman" w:hAnsi="Times New Roman" w:cs="Times New Roman"/>
          <w:sz w:val="28"/>
          <w:szCs w:val="28"/>
        </w:rPr>
        <w:t>Оснащение предметно-развивающей среды должно соответствовать определенным </w:t>
      </w:r>
      <w:r w:rsidRPr="00EB72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требованиям:</w:t>
      </w:r>
    </w:p>
    <w:p w:rsidR="00EB72F1" w:rsidRPr="00EB72F1" w:rsidRDefault="00EB72F1" w:rsidP="00EB72F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F1">
        <w:rPr>
          <w:rFonts w:ascii="Times New Roman" w:hAnsi="Times New Roman" w:cs="Times New Roman"/>
          <w:sz w:val="28"/>
          <w:szCs w:val="28"/>
        </w:rPr>
        <w:t>целесообразности размещения “экспонатов”,</w:t>
      </w:r>
    </w:p>
    <w:p w:rsidR="00EB72F1" w:rsidRPr="00EB72F1" w:rsidRDefault="00EB72F1" w:rsidP="00EB72F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F1">
        <w:rPr>
          <w:rFonts w:ascii="Times New Roman" w:hAnsi="Times New Roman" w:cs="Times New Roman"/>
          <w:sz w:val="28"/>
          <w:szCs w:val="28"/>
        </w:rPr>
        <w:t>научности и достоверности представленного материала;</w:t>
      </w:r>
    </w:p>
    <w:p w:rsidR="00EB72F1" w:rsidRPr="00EB72F1" w:rsidRDefault="00EB72F1" w:rsidP="00EB72F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F1">
        <w:rPr>
          <w:rFonts w:ascii="Times New Roman" w:hAnsi="Times New Roman" w:cs="Times New Roman"/>
          <w:sz w:val="28"/>
          <w:szCs w:val="28"/>
        </w:rPr>
        <w:t>возрастной адресности;</w:t>
      </w:r>
    </w:p>
    <w:p w:rsidR="00EB72F1" w:rsidRPr="00EB72F1" w:rsidRDefault="00EB72F1" w:rsidP="00EB72F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F1">
        <w:rPr>
          <w:rFonts w:ascii="Times New Roman" w:hAnsi="Times New Roman" w:cs="Times New Roman"/>
          <w:sz w:val="28"/>
          <w:szCs w:val="28"/>
        </w:rPr>
        <w:t>качеству и эстетической направленности;</w:t>
      </w:r>
    </w:p>
    <w:p w:rsidR="00EB72F1" w:rsidRPr="00EB72F1" w:rsidRDefault="00EB72F1" w:rsidP="00EB72F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F1">
        <w:rPr>
          <w:rFonts w:ascii="Times New Roman" w:hAnsi="Times New Roman" w:cs="Times New Roman"/>
          <w:sz w:val="28"/>
          <w:szCs w:val="28"/>
        </w:rPr>
        <w:t>воспитательной и развивающей направленности.</w:t>
      </w:r>
    </w:p>
    <w:p w:rsidR="00EB72F1" w:rsidRPr="00EB72F1" w:rsidRDefault="00EB72F1" w:rsidP="00EB7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F1">
        <w:rPr>
          <w:rFonts w:ascii="Times New Roman" w:hAnsi="Times New Roman" w:cs="Times New Roman"/>
          <w:sz w:val="28"/>
          <w:szCs w:val="28"/>
        </w:rPr>
        <w:t>Разнообразить содержание предметно-развивающей среды разных возрастных групп можно с помощью следующих «экспонатов».</w:t>
      </w:r>
    </w:p>
    <w:p w:rsidR="00EB72F1" w:rsidRPr="00EB72F1" w:rsidRDefault="00EB72F1" w:rsidP="00EB7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F1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EB72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ладший возраст (4-й год жизни):</w:t>
      </w:r>
    </w:p>
    <w:p w:rsidR="00EB72F1" w:rsidRPr="00EB72F1" w:rsidRDefault="00EB72F1" w:rsidP="00EB72F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F1">
        <w:rPr>
          <w:rFonts w:ascii="Times New Roman" w:hAnsi="Times New Roman" w:cs="Times New Roman"/>
          <w:sz w:val="28"/>
          <w:szCs w:val="28"/>
        </w:rPr>
        <w:t>генеалогическое дерево (бабушка, дедушка, мама, папа, ребёнок);</w:t>
      </w:r>
    </w:p>
    <w:p w:rsidR="00EB72F1" w:rsidRPr="00EB72F1" w:rsidRDefault="00EB72F1" w:rsidP="00EB72F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F1">
        <w:rPr>
          <w:rFonts w:ascii="Times New Roman" w:hAnsi="Times New Roman" w:cs="Times New Roman"/>
          <w:sz w:val="28"/>
          <w:szCs w:val="28"/>
        </w:rPr>
        <w:t>альбомы: “Моя семья”, “Мой город Каменец”, “Наш детский сад”;</w:t>
      </w:r>
    </w:p>
    <w:p w:rsidR="00EB72F1" w:rsidRPr="00EB72F1" w:rsidRDefault="00EB72F1" w:rsidP="00EB72F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F1">
        <w:rPr>
          <w:rFonts w:ascii="Times New Roman" w:hAnsi="Times New Roman" w:cs="Times New Roman"/>
          <w:sz w:val="28"/>
          <w:szCs w:val="28"/>
        </w:rPr>
        <w:t xml:space="preserve">художественная литература с иллюстрациями: стихи о родном городе, </w:t>
      </w:r>
      <w:proofErr w:type="spellStart"/>
      <w:r w:rsidRPr="00EB72F1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EB72F1">
        <w:rPr>
          <w:rFonts w:ascii="Times New Roman" w:hAnsi="Times New Roman" w:cs="Times New Roman"/>
          <w:sz w:val="28"/>
          <w:szCs w:val="28"/>
        </w:rPr>
        <w:t>, скороговорки, сказки;</w:t>
      </w:r>
    </w:p>
    <w:p w:rsidR="00EB72F1" w:rsidRPr="00EB72F1" w:rsidRDefault="00EB72F1" w:rsidP="00EB72F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F1">
        <w:rPr>
          <w:rFonts w:ascii="Times New Roman" w:hAnsi="Times New Roman" w:cs="Times New Roman"/>
          <w:sz w:val="28"/>
          <w:szCs w:val="28"/>
        </w:rPr>
        <w:t>книжки-раскраски: “Моя улица”, “Мой дом”, “Мой детский сад”;</w:t>
      </w:r>
    </w:p>
    <w:p w:rsidR="00EB72F1" w:rsidRPr="00EB72F1" w:rsidRDefault="00EB72F1" w:rsidP="00EB72F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F1">
        <w:rPr>
          <w:rFonts w:ascii="Times New Roman" w:hAnsi="Times New Roman" w:cs="Times New Roman"/>
          <w:sz w:val="28"/>
          <w:szCs w:val="28"/>
        </w:rPr>
        <w:t>кукла в белорусском костюме.</w:t>
      </w:r>
    </w:p>
    <w:p w:rsidR="00EB72F1" w:rsidRPr="00EB72F1" w:rsidRDefault="00EB72F1" w:rsidP="00EB7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Средний возраст (5-й год жизни):</w:t>
      </w:r>
    </w:p>
    <w:p w:rsidR="00EB72F1" w:rsidRPr="00EB72F1" w:rsidRDefault="00EB72F1" w:rsidP="00EB72F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F1">
        <w:rPr>
          <w:rFonts w:ascii="Times New Roman" w:hAnsi="Times New Roman" w:cs="Times New Roman"/>
          <w:sz w:val="28"/>
          <w:szCs w:val="28"/>
        </w:rPr>
        <w:t>генеалогическое дерево (бабушка, дедушка, мама, папа, ребёнок, брат, сестра, тётя, дядя);</w:t>
      </w:r>
    </w:p>
    <w:p w:rsidR="00EB72F1" w:rsidRPr="00EB72F1" w:rsidRDefault="00EB72F1" w:rsidP="00EB72F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F1">
        <w:rPr>
          <w:rFonts w:ascii="Times New Roman" w:hAnsi="Times New Roman" w:cs="Times New Roman"/>
          <w:sz w:val="28"/>
          <w:szCs w:val="28"/>
        </w:rPr>
        <w:t>альбомы: “Моя семья”, “Мой город Каменец”, “Наш детский сад”, «Моя Беларусь»;</w:t>
      </w:r>
    </w:p>
    <w:p w:rsidR="00EB72F1" w:rsidRPr="00EB72F1" w:rsidRDefault="00EB72F1" w:rsidP="00EB72F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F1">
        <w:rPr>
          <w:rFonts w:ascii="Times New Roman" w:hAnsi="Times New Roman" w:cs="Times New Roman"/>
          <w:sz w:val="28"/>
          <w:szCs w:val="28"/>
        </w:rPr>
        <w:t>иллюстрированные книги с произведениями народного искусства, белорусских авторов:</w:t>
      </w:r>
    </w:p>
    <w:p w:rsidR="00EB72F1" w:rsidRPr="00EB72F1" w:rsidRDefault="00EB72F1" w:rsidP="00EB72F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F1">
        <w:rPr>
          <w:rFonts w:ascii="Times New Roman" w:hAnsi="Times New Roman" w:cs="Times New Roman"/>
          <w:sz w:val="28"/>
          <w:szCs w:val="28"/>
        </w:rPr>
        <w:t>белорусские игрушки;</w:t>
      </w:r>
    </w:p>
    <w:p w:rsidR="00EB72F1" w:rsidRPr="00EB72F1" w:rsidRDefault="00EB72F1" w:rsidP="00EB72F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F1">
        <w:rPr>
          <w:rFonts w:ascii="Times New Roman" w:hAnsi="Times New Roman" w:cs="Times New Roman"/>
          <w:sz w:val="28"/>
          <w:szCs w:val="28"/>
        </w:rPr>
        <w:t>настольно-печатные игры: «Мой город», «Моя улица»;</w:t>
      </w:r>
    </w:p>
    <w:p w:rsidR="00EB72F1" w:rsidRPr="00EB72F1" w:rsidRDefault="00EB72F1" w:rsidP="00EB72F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F1">
        <w:rPr>
          <w:rFonts w:ascii="Times New Roman" w:hAnsi="Times New Roman" w:cs="Times New Roman"/>
          <w:sz w:val="28"/>
          <w:szCs w:val="28"/>
        </w:rPr>
        <w:t>образцы белорусской посуды, одежды;</w:t>
      </w:r>
    </w:p>
    <w:p w:rsidR="00EB72F1" w:rsidRPr="00EB72F1" w:rsidRDefault="00EB72F1" w:rsidP="00EB72F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F1">
        <w:rPr>
          <w:rFonts w:ascii="Times New Roman" w:hAnsi="Times New Roman" w:cs="Times New Roman"/>
          <w:sz w:val="28"/>
          <w:szCs w:val="28"/>
        </w:rPr>
        <w:t>куклы в белорусских костюмах.</w:t>
      </w:r>
    </w:p>
    <w:p w:rsidR="00EB72F1" w:rsidRPr="00EB72F1" w:rsidRDefault="00EB72F1" w:rsidP="00EB7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F1">
        <w:rPr>
          <w:rFonts w:ascii="Times New Roman" w:hAnsi="Times New Roman" w:cs="Times New Roman"/>
          <w:sz w:val="28"/>
          <w:szCs w:val="28"/>
        </w:rPr>
        <w:t> </w:t>
      </w:r>
      <w:r w:rsidRPr="00EB72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Старший возраст (6-7-й годы жизни):</w:t>
      </w:r>
    </w:p>
    <w:p w:rsidR="00EB72F1" w:rsidRPr="00EB72F1" w:rsidRDefault="00EB72F1" w:rsidP="00EB72F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F1">
        <w:rPr>
          <w:rFonts w:ascii="Times New Roman" w:hAnsi="Times New Roman" w:cs="Times New Roman"/>
          <w:sz w:val="28"/>
          <w:szCs w:val="28"/>
        </w:rPr>
        <w:t>альбомы и наборы открыток: “Наш детский сад”, “Наша семья”, “Наш город” (образование, культура, спорт, медицина, промышленность), “Наша область”, “Беларусь” (города, костюмы, национальная кухня);</w:t>
      </w:r>
    </w:p>
    <w:p w:rsidR="00EB72F1" w:rsidRPr="00EB72F1" w:rsidRDefault="00EB72F1" w:rsidP="00EB72F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F1">
        <w:rPr>
          <w:rFonts w:ascii="Times New Roman" w:hAnsi="Times New Roman" w:cs="Times New Roman"/>
          <w:sz w:val="28"/>
          <w:szCs w:val="28"/>
        </w:rPr>
        <w:lastRenderedPageBreak/>
        <w:t>предметы искусства (изделия народных умельцев, декоративно-прикладного искусства, народные игрушки);</w:t>
      </w:r>
    </w:p>
    <w:p w:rsidR="00EB72F1" w:rsidRPr="00EB72F1" w:rsidRDefault="00EB72F1" w:rsidP="00EB72F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F1">
        <w:rPr>
          <w:rFonts w:ascii="Times New Roman" w:hAnsi="Times New Roman" w:cs="Times New Roman"/>
          <w:sz w:val="28"/>
          <w:szCs w:val="28"/>
        </w:rPr>
        <w:t>предметы одежды и быта, геральдика Беларуси;</w:t>
      </w:r>
    </w:p>
    <w:p w:rsidR="00EB72F1" w:rsidRPr="00EB72F1" w:rsidRDefault="00EB72F1" w:rsidP="00EB72F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F1">
        <w:rPr>
          <w:rFonts w:ascii="Times New Roman" w:hAnsi="Times New Roman" w:cs="Times New Roman"/>
          <w:sz w:val="28"/>
          <w:szCs w:val="28"/>
        </w:rPr>
        <w:t>книги белорусских авторов, иллюстрации к произведениям, портреты белорусских писателей, Красная книга Республики Беларусь;</w:t>
      </w:r>
    </w:p>
    <w:p w:rsidR="00EB72F1" w:rsidRPr="00EB72F1" w:rsidRDefault="00EB72F1" w:rsidP="00EB72F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F1">
        <w:rPr>
          <w:rFonts w:ascii="Times New Roman" w:hAnsi="Times New Roman" w:cs="Times New Roman"/>
          <w:sz w:val="28"/>
          <w:szCs w:val="28"/>
        </w:rPr>
        <w:t>флаг, герб Беларуси;</w:t>
      </w:r>
    </w:p>
    <w:p w:rsidR="00EB72F1" w:rsidRPr="00EB72F1" w:rsidRDefault="00EB72F1" w:rsidP="00EB72F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F1">
        <w:rPr>
          <w:rFonts w:ascii="Times New Roman" w:hAnsi="Times New Roman" w:cs="Times New Roman"/>
          <w:sz w:val="28"/>
          <w:szCs w:val="28"/>
        </w:rPr>
        <w:t>макет «Мой город», план “Детский сад”;</w:t>
      </w:r>
    </w:p>
    <w:p w:rsidR="00EB72F1" w:rsidRPr="00EB72F1" w:rsidRDefault="00EB72F1" w:rsidP="00EB72F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F1">
        <w:rPr>
          <w:rFonts w:ascii="Times New Roman" w:hAnsi="Times New Roman" w:cs="Times New Roman"/>
          <w:sz w:val="28"/>
          <w:szCs w:val="28"/>
        </w:rPr>
        <w:t>презентации о городе Каменец, о природе Беларуси, о достопримечательностях республики Беларусь;</w:t>
      </w:r>
    </w:p>
    <w:p w:rsidR="00EB72F1" w:rsidRPr="00EB72F1" w:rsidRDefault="00EB72F1" w:rsidP="00EB72F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F1">
        <w:rPr>
          <w:rFonts w:ascii="Times New Roman" w:hAnsi="Times New Roman" w:cs="Times New Roman"/>
          <w:sz w:val="28"/>
          <w:szCs w:val="28"/>
        </w:rPr>
        <w:t>куклы в национальных;</w:t>
      </w:r>
    </w:p>
    <w:p w:rsidR="00EB72F1" w:rsidRPr="00EB72F1" w:rsidRDefault="00EB72F1" w:rsidP="00EB72F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F1">
        <w:rPr>
          <w:rFonts w:ascii="Times New Roman" w:hAnsi="Times New Roman" w:cs="Times New Roman"/>
          <w:sz w:val="28"/>
          <w:szCs w:val="28"/>
        </w:rPr>
        <w:t>макет белорусской избы;</w:t>
      </w:r>
    </w:p>
    <w:p w:rsidR="00EB72F1" w:rsidRPr="00EB72F1" w:rsidRDefault="00EB72F1" w:rsidP="00EB72F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F1">
        <w:rPr>
          <w:rFonts w:ascii="Times New Roman" w:hAnsi="Times New Roman" w:cs="Times New Roman"/>
          <w:sz w:val="28"/>
          <w:szCs w:val="28"/>
        </w:rPr>
        <w:t>карты Беларуси, города Каменец;</w:t>
      </w:r>
    </w:p>
    <w:p w:rsidR="00EB72F1" w:rsidRPr="00EB72F1" w:rsidRDefault="00EB72F1" w:rsidP="00EB72F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F1">
        <w:rPr>
          <w:rFonts w:ascii="Times New Roman" w:hAnsi="Times New Roman" w:cs="Times New Roman"/>
          <w:sz w:val="28"/>
          <w:szCs w:val="28"/>
        </w:rPr>
        <w:t>портреты знаменитых людей Беларуси;</w:t>
      </w:r>
    </w:p>
    <w:p w:rsidR="00EB72F1" w:rsidRPr="00EB72F1" w:rsidRDefault="00EB72F1" w:rsidP="00EB72F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F1">
        <w:rPr>
          <w:rFonts w:ascii="Times New Roman" w:hAnsi="Times New Roman" w:cs="Times New Roman"/>
          <w:sz w:val="28"/>
          <w:szCs w:val="28"/>
        </w:rPr>
        <w:t>дидактические игры: «</w:t>
      </w:r>
      <w:proofErr w:type="spellStart"/>
      <w:r w:rsidRPr="00EB72F1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EB72F1">
        <w:rPr>
          <w:rFonts w:ascii="Times New Roman" w:hAnsi="Times New Roman" w:cs="Times New Roman"/>
          <w:sz w:val="28"/>
          <w:szCs w:val="28"/>
        </w:rPr>
        <w:t xml:space="preserve"> лялька», «</w:t>
      </w:r>
      <w:proofErr w:type="spellStart"/>
      <w:r w:rsidRPr="00EB72F1">
        <w:rPr>
          <w:rFonts w:ascii="Times New Roman" w:hAnsi="Times New Roman" w:cs="Times New Roman"/>
          <w:sz w:val="28"/>
          <w:szCs w:val="28"/>
        </w:rPr>
        <w:t>Беларускія</w:t>
      </w:r>
      <w:proofErr w:type="spellEnd"/>
      <w:r w:rsidRPr="00EB7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2F1">
        <w:rPr>
          <w:rFonts w:ascii="Times New Roman" w:hAnsi="Times New Roman" w:cs="Times New Roman"/>
          <w:sz w:val="28"/>
          <w:szCs w:val="28"/>
        </w:rPr>
        <w:t>казкі</w:t>
      </w:r>
      <w:proofErr w:type="spellEnd"/>
      <w:r w:rsidRPr="00EB72F1">
        <w:rPr>
          <w:rFonts w:ascii="Times New Roman" w:hAnsi="Times New Roman" w:cs="Times New Roman"/>
          <w:sz w:val="28"/>
          <w:szCs w:val="28"/>
        </w:rPr>
        <w:t>».</w:t>
      </w:r>
    </w:p>
    <w:p w:rsidR="0072002E" w:rsidRPr="00EB72F1" w:rsidRDefault="0072002E" w:rsidP="00EB7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2002E" w:rsidRPr="00EB7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4D6B"/>
    <w:multiLevelType w:val="multilevel"/>
    <w:tmpl w:val="A056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01FF9"/>
    <w:multiLevelType w:val="multilevel"/>
    <w:tmpl w:val="8D18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3024B9"/>
    <w:multiLevelType w:val="multilevel"/>
    <w:tmpl w:val="F7A4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520492"/>
    <w:multiLevelType w:val="multilevel"/>
    <w:tmpl w:val="2C4CE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F1"/>
    <w:rsid w:val="0072002E"/>
    <w:rsid w:val="00EB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8CC4"/>
  <w15:chartTrackingRefBased/>
  <w15:docId w15:val="{697AAAA2-C665-4256-BF44-78444582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0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2023-04-04T05:25:00Z</dcterms:created>
  <dcterms:modified xsi:type="dcterms:W3CDTF">2023-04-04T05:26:00Z</dcterms:modified>
</cp:coreProperties>
</file>